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AD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</w:t>
      </w:r>
      <w:r w:rsidR="00B2715A">
        <w:rPr>
          <w:rFonts w:ascii="Times New Roman" w:hAnsi="Times New Roman" w:cs="Times New Roman"/>
          <w:b/>
          <w:sz w:val="28"/>
          <w:szCs w:val="28"/>
        </w:rPr>
        <w:t>4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73">
        <w:rPr>
          <w:rFonts w:ascii="Times New Roman" w:hAnsi="Times New Roman" w:cs="Times New Roman"/>
          <w:b/>
          <w:sz w:val="28"/>
          <w:szCs w:val="28"/>
        </w:rPr>
        <w:t>с системой вызова помощи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27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27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секций, шт: не менее 2</w:t>
            </w:r>
          </w:p>
          <w:p w:rsidR="00D3239C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  <w:p w:rsidR="00197B6E" w:rsidRPr="00B75AF9" w:rsidRDefault="00D3239C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черным противоскользящим покрытием из шевеллера</w:t>
            </w:r>
            <w:bookmarkStart w:id="0" w:name="_GoBack"/>
            <w:bookmarkEnd w:id="0"/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996873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вызывающего устройства, мм:  длина не менее 98 и не более 105, ширина не менее 58 и не более 65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приемного устройства, мм:  длина не менее 98 и не более 105, ширина не менее 58 и не более 65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кнопки приема вызова на панеле приемного устройства, мм: не менее 1,8 и не более 2,3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частота устройств, Мгц: не более 467,6375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на прямой видимости: не менее 300м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в условиях помещений: не менее 50м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строенный микрофон у вызывающего и приемного устройств: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Интервал рабочих температур рекомендуемых для эксплуатации вызывающего устройств: не менее -25 и не более +55 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Кнопка включения/выключения устройства на корпусе On/OFF: наличие</w:t>
            </w:r>
          </w:p>
          <w:p w:rsidR="00996873" w:rsidRPr="009D1F4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996873" w:rsidRPr="00D85C14" w:rsidRDefault="00996873" w:rsidP="00996873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батарей в комплекте поставки должны быть в комплекте поставки, шт: не менее 4</w:t>
            </w:r>
          </w:p>
          <w:p w:rsidR="00996873" w:rsidRPr="00FC684B" w:rsidRDefault="00996873" w:rsidP="00996873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684B" w:rsidRPr="00BB46AD" w:rsidRDefault="00FC684B" w:rsidP="00BB46A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C4" w:rsidRDefault="00FE2EC4" w:rsidP="001D2AA0">
      <w:pPr>
        <w:spacing w:after="0" w:line="240" w:lineRule="auto"/>
      </w:pPr>
      <w:r>
        <w:separator/>
      </w:r>
    </w:p>
  </w:endnote>
  <w:endnote w:type="continuationSeparator" w:id="0">
    <w:p w:rsidR="00FE2EC4" w:rsidRDefault="00FE2EC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C4" w:rsidRDefault="00FE2EC4" w:rsidP="001D2AA0">
      <w:pPr>
        <w:spacing w:after="0" w:line="240" w:lineRule="auto"/>
      </w:pPr>
      <w:r>
        <w:separator/>
      </w:r>
    </w:p>
  </w:footnote>
  <w:footnote w:type="continuationSeparator" w:id="0">
    <w:p w:rsidR="00FE2EC4" w:rsidRDefault="00FE2EC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FE2EC4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FE2EC4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244BBC"/>
    <w:rsid w:val="002750D9"/>
    <w:rsid w:val="002C252B"/>
    <w:rsid w:val="002F74D3"/>
    <w:rsid w:val="00330AF2"/>
    <w:rsid w:val="00334541"/>
    <w:rsid w:val="00342B1A"/>
    <w:rsid w:val="003813A5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78AE"/>
    <w:rsid w:val="00996873"/>
    <w:rsid w:val="009D6504"/>
    <w:rsid w:val="009E74AB"/>
    <w:rsid w:val="00A012B0"/>
    <w:rsid w:val="00A42B8B"/>
    <w:rsid w:val="00AF4B85"/>
    <w:rsid w:val="00B06C90"/>
    <w:rsid w:val="00B2610D"/>
    <w:rsid w:val="00B2715A"/>
    <w:rsid w:val="00B56FE8"/>
    <w:rsid w:val="00B75AF9"/>
    <w:rsid w:val="00BB46AD"/>
    <w:rsid w:val="00BF7726"/>
    <w:rsid w:val="00BF7E39"/>
    <w:rsid w:val="00C21B6D"/>
    <w:rsid w:val="00C46409"/>
    <w:rsid w:val="00C644C3"/>
    <w:rsid w:val="00CB0616"/>
    <w:rsid w:val="00CE5485"/>
    <w:rsid w:val="00D3239C"/>
    <w:rsid w:val="00D543C4"/>
    <w:rsid w:val="00D91520"/>
    <w:rsid w:val="00DD1647"/>
    <w:rsid w:val="00E43B30"/>
    <w:rsid w:val="00EE59B4"/>
    <w:rsid w:val="00F44D4E"/>
    <w:rsid w:val="00FA5803"/>
    <w:rsid w:val="00FC684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4BE3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2019-03-25T07:00:00Z</dcterms:created>
  <dcterms:modified xsi:type="dcterms:W3CDTF">2019-03-25T07:12:00Z</dcterms:modified>
</cp:coreProperties>
</file>